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B46F" w14:textId="77777777" w:rsidR="00396C13" w:rsidRDefault="009062F6">
      <w:r>
        <w:t>ПОЛОЖЕННЯ</w:t>
      </w:r>
      <w:r>
        <w:br/>
        <w:t>про Вчену раду Приватної установи</w:t>
      </w:r>
      <w:r>
        <w:br/>
        <w:t>"Науково-дослідний інститут морського і космічного права"</w:t>
      </w:r>
    </w:p>
    <w:p w14:paraId="241AC916" w14:textId="77777777" w:rsidR="00396C13" w:rsidRDefault="009062F6">
      <w:r>
        <w:t>1. Загальні положення</w:t>
      </w:r>
    </w:p>
    <w:p w14:paraId="32A124C3" w14:textId="77777777" w:rsidR="00396C13" w:rsidRDefault="009062F6">
      <w:r>
        <w:t>1.1. Вчена рада Приватної установи "Науково-дослідний інститут морського і космічного права" (далі – Вчена рада, Інститут) є колегіальним дорадчим органом управління науковою та науково-технічною діяльністю Інституту.</w:t>
      </w:r>
    </w:p>
    <w:p w14:paraId="6B0C2986" w14:textId="77777777" w:rsidR="00396C13" w:rsidRDefault="009062F6">
      <w:r>
        <w:t>1.2. Вчена рада діє відповідно до Статуту Інституту, законодавства України, рішень Наглядової ради, а також цього Положення.</w:t>
      </w:r>
    </w:p>
    <w:p w14:paraId="4CA1EDF8" w14:textId="77777777" w:rsidR="00396C13" w:rsidRDefault="009062F6">
      <w:r>
        <w:t>1.3. У межах компетенції Вченої ради можуть розглядатися питання наукового розвитку, кадрового складу, проєктів, програм, атестації, стратегічного партнерства, наукових заходів тощо.</w:t>
      </w:r>
    </w:p>
    <w:p w14:paraId="7B331955" w14:textId="77777777" w:rsidR="00396C13" w:rsidRDefault="009062F6">
      <w:r>
        <w:t>2. Завдання та повноваження Вченої ради</w:t>
      </w:r>
    </w:p>
    <w:p w14:paraId="725FD4B3" w14:textId="77777777" w:rsidR="00396C13" w:rsidRDefault="009062F6">
      <w:r>
        <w:t>2.1. Основними завданнями Вченої ради є:</w:t>
      </w:r>
      <w:r>
        <w:br/>
        <w:t>- формування та реалізація наукової політики Інституту;</w:t>
      </w:r>
      <w:r>
        <w:br/>
        <w:t>- визначення пріоритетних напрямів наукової діяльності;</w:t>
      </w:r>
      <w:r>
        <w:br/>
        <w:t>- забезпечення якості та наукової доброчесності досліджень;</w:t>
      </w:r>
      <w:r>
        <w:br/>
        <w:t>- участь у формуванні кадрової політики.</w:t>
      </w:r>
    </w:p>
    <w:p w14:paraId="616FDCC6" w14:textId="77777777" w:rsidR="00396C13" w:rsidRDefault="009062F6">
      <w:r>
        <w:t>2.2. До компетенції Вченої ради належать:</w:t>
      </w:r>
      <w:r>
        <w:br/>
        <w:t>а) затвердження наукових тем, планів досліджень, звітів;</w:t>
      </w:r>
      <w:r>
        <w:br/>
        <w:t>б) рекомендація до публікації монографій, збірників, статей;</w:t>
      </w:r>
      <w:r>
        <w:br/>
        <w:t>в) ухвалення рішень щодо:</w:t>
      </w:r>
      <w:r>
        <w:br/>
        <w:t>- конкурсного відбору наукових працівників;</w:t>
      </w:r>
      <w:r>
        <w:br/>
        <w:t>- присвоєння вчених звань (за наявності відповідних підстав);</w:t>
      </w:r>
      <w:r>
        <w:br/>
        <w:t>г) погодження структури наукових підрозділів, їхніх тематичних напрямів;</w:t>
      </w:r>
      <w:r>
        <w:br/>
        <w:t>д) участь у формуванні складу спеціалізованих вчених рад (за необхідності);</w:t>
      </w:r>
      <w:r>
        <w:br/>
        <w:t>е) затвердження тем дисертацій та кандидатур наукових керівників;</w:t>
      </w:r>
      <w:r>
        <w:br/>
        <w:t>є) затвердження програм наукових заходів;</w:t>
      </w:r>
      <w:r>
        <w:br/>
        <w:t>ж) надання рекомендацій щодо нагородження наукових працівників;</w:t>
      </w:r>
      <w:r>
        <w:br/>
        <w:t>з) інші питання, віднесені до компетенції Вченої ради згідно зі Статутом.</w:t>
      </w:r>
    </w:p>
    <w:p w14:paraId="1B757A9D" w14:textId="77777777" w:rsidR="00396C13" w:rsidRDefault="009062F6">
      <w:r>
        <w:t>2.3. В окремих випадках, за рішенням Вченої ради, повноваження з оперативного розгляду питань наукового, кадрового чи адміністративного характеру можуть бути делеговані Директору Інституту.</w:t>
      </w:r>
    </w:p>
    <w:p w14:paraId="04ED94FB" w14:textId="77777777" w:rsidR="00396C13" w:rsidRDefault="009062F6">
      <w:r>
        <w:t>3. Склад і порядок формування Вченої ради</w:t>
      </w:r>
    </w:p>
    <w:p w14:paraId="297920A6" w14:textId="77777777" w:rsidR="00396C13" w:rsidRDefault="009062F6">
      <w:r>
        <w:t>3.1. Кількісний склад Вченої ради визначається Наглядовою радою Інституту.</w:t>
      </w:r>
    </w:p>
    <w:p w14:paraId="26E65460" w14:textId="77777777" w:rsidR="00396C13" w:rsidRDefault="009062F6">
      <w:r>
        <w:t>3.2. Склад формується:</w:t>
      </w:r>
      <w:r>
        <w:br/>
        <w:t>- ¾ – обираються Загальними зборами трудового колективу шляхом таємного голосування;</w:t>
      </w:r>
      <w:r>
        <w:br/>
        <w:t>- ¼ – призначаються наказом Директора Інституту.</w:t>
      </w:r>
    </w:p>
    <w:p w14:paraId="6D3FB912" w14:textId="77777777" w:rsidR="00396C13" w:rsidRDefault="009062F6">
      <w:r>
        <w:t>3.3. До складу Вченої ради входять Директор, заступники, вчений секретар — за посадою.</w:t>
      </w:r>
    </w:p>
    <w:p w14:paraId="40ABCB58" w14:textId="77777777" w:rsidR="00396C13" w:rsidRDefault="009062F6">
      <w:r>
        <w:t>3.4. До складу можуть входити провідні вчені інших установ, за згодою та в межах затвердженого складу.</w:t>
      </w:r>
    </w:p>
    <w:p w14:paraId="19A4C6B6" w14:textId="77777777" w:rsidR="00396C13" w:rsidRDefault="009062F6">
      <w:r>
        <w:t>3.5. Строк повноважень членів Вченої ради відповідає строку повноважень Директора Інституту.</w:t>
      </w:r>
    </w:p>
    <w:p w14:paraId="6168027E" w14:textId="77777777" w:rsidR="00396C13" w:rsidRDefault="009062F6">
      <w:r>
        <w:t>3.6. Припинення повноважень членів Вченої ради здійснюється у таких випадках:</w:t>
      </w:r>
      <w:r>
        <w:br/>
        <w:t>- звільнення з посади, якщо особа входила до складу Вченої ради за посадою;</w:t>
      </w:r>
      <w:r>
        <w:br/>
        <w:t>- дострокового відкликання рішенням Загальних зборів трудового колективу, якщо особа була обрана колективом. Процедура відкликання здійснюється в порядку, аналогічному процедурі обрання;</w:t>
      </w:r>
      <w:r>
        <w:br/>
        <w:t>- скасування наказу Директора Інституту про призначення, якщо особа була включена до складу Вченої ради за рішенням Директора;</w:t>
      </w:r>
      <w:r>
        <w:br/>
        <w:t>- подання письмової заяви про вихід зі складу Вченої ради;</w:t>
      </w:r>
      <w:r>
        <w:br/>
        <w:t>- настання інших підстав, визначених Статутом Інституту та чинним законодавством України.</w:t>
      </w:r>
    </w:p>
    <w:p w14:paraId="6E347576" w14:textId="77777777" w:rsidR="00396C13" w:rsidRDefault="009062F6">
      <w:r>
        <w:t>4. Організація роботи Вченої ради</w:t>
      </w:r>
    </w:p>
    <w:p w14:paraId="6D8B19F7" w14:textId="77777777" w:rsidR="00396C13" w:rsidRDefault="009062F6">
      <w:r>
        <w:t>4.1. Головою Вченої ради є Директор Інституту.</w:t>
      </w:r>
    </w:p>
    <w:p w14:paraId="0C6FFA5E" w14:textId="77777777" w:rsidR="00396C13" w:rsidRDefault="009062F6">
      <w:r>
        <w:t>4.2. Засідання скликаються не рідше одного разу на рік або за ініціативою Голови, Наглядової ради або 1/2 складу Вченої ради.</w:t>
      </w:r>
    </w:p>
    <w:p w14:paraId="3EE48F56" w14:textId="77777777" w:rsidR="00396C13" w:rsidRDefault="009062F6">
      <w:r>
        <w:t>4.3. Засідання можуть проводитися як у очному форматі, так і дистанційно в режимі онлайн з використанням засобів електронного зв'язку (Zoom, Viber, WhatsApp, Telegram або інших аналогічних платформ).</w:t>
      </w:r>
    </w:p>
    <w:p w14:paraId="615BB001" w14:textId="77777777" w:rsidR="00396C13" w:rsidRDefault="009062F6">
      <w:r>
        <w:t>4.4. Засідання є правомочним, якщо присутні не менше ½ членів, а з кадрових чи нагородних питань — не менше 2/3.</w:t>
      </w:r>
    </w:p>
    <w:p w14:paraId="157C076F" w14:textId="77777777" w:rsidR="00396C13" w:rsidRDefault="009062F6">
      <w:r>
        <w:t>4.5. Рішення приймаються простою більшістю голосів присутніх, якщо інше не передбачено Статутом або законом.</w:t>
      </w:r>
    </w:p>
    <w:p w14:paraId="5235E478" w14:textId="77777777" w:rsidR="00396C13" w:rsidRDefault="009062F6">
      <w:r>
        <w:t>4.6. Голосування може бути відкритим або таємним (за рішенням Вченої ради).</w:t>
      </w:r>
    </w:p>
    <w:p w14:paraId="788AC3CE" w14:textId="77777777" w:rsidR="00396C13" w:rsidRDefault="009062F6">
      <w:r>
        <w:t>5. Документація діяльності Вченої ради</w:t>
      </w:r>
    </w:p>
    <w:p w14:paraId="7E86AB78" w14:textId="77777777" w:rsidR="00396C13" w:rsidRDefault="009062F6">
      <w:r>
        <w:t>5.1. Ведення протоколів засідань забезпечує вчений секретар або інша уповноважена особа.</w:t>
      </w:r>
    </w:p>
    <w:p w14:paraId="0F6D218B" w14:textId="77777777" w:rsidR="00396C13" w:rsidRDefault="009062F6">
      <w:r>
        <w:t>5.2. Протоколи підписуються головуючим і секретарем та зберігаються в Інституті не менше 5 років.</w:t>
      </w:r>
    </w:p>
    <w:p w14:paraId="68AC8A37" w14:textId="77777777" w:rsidR="00396C13" w:rsidRDefault="009062F6">
      <w:r>
        <w:t>6. Прикінцеві положення</w:t>
      </w:r>
    </w:p>
    <w:p w14:paraId="3E3F4D14" w14:textId="77777777" w:rsidR="00396C13" w:rsidRDefault="009062F6">
      <w:r>
        <w:t>6.1. Зміни до цього Положення затверджуються Вченою радою за погодженням із Директором.</w:t>
      </w:r>
    </w:p>
    <w:p w14:paraId="1D7CBDBA" w14:textId="77777777" w:rsidR="00396C13" w:rsidRDefault="009062F6">
      <w:r>
        <w:t>6.2. У випадках неурегульованих цим Положенням питань — застосовуються норми Статуту та чинного законодавства.</w:t>
      </w:r>
    </w:p>
    <w:sectPr w:rsidR="00396C1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6864646">
    <w:abstractNumId w:val="8"/>
  </w:num>
  <w:num w:numId="2" w16cid:durableId="170415249">
    <w:abstractNumId w:val="6"/>
  </w:num>
  <w:num w:numId="3" w16cid:durableId="1025908664">
    <w:abstractNumId w:val="5"/>
  </w:num>
  <w:num w:numId="4" w16cid:durableId="1412462276">
    <w:abstractNumId w:val="4"/>
  </w:num>
  <w:num w:numId="5" w16cid:durableId="1665476729">
    <w:abstractNumId w:val="7"/>
  </w:num>
  <w:num w:numId="6" w16cid:durableId="1734229613">
    <w:abstractNumId w:val="3"/>
  </w:num>
  <w:num w:numId="7" w16cid:durableId="2058241918">
    <w:abstractNumId w:val="2"/>
  </w:num>
  <w:num w:numId="8" w16cid:durableId="1258756648">
    <w:abstractNumId w:val="1"/>
  </w:num>
  <w:num w:numId="9" w16cid:durableId="46878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95112"/>
    <w:rsid w:val="0029639D"/>
    <w:rsid w:val="00326F90"/>
    <w:rsid w:val="00336529"/>
    <w:rsid w:val="00396C13"/>
    <w:rsid w:val="009062F6"/>
    <w:rsid w:val="00A3213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FDF60"/>
  <w14:defaultImageDpi w14:val="300"/>
  <w15:docId w15:val="{577BC4A0-30DE-2640-81AF-21DADC7E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і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і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і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и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и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у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а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Насичена цитата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27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37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51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61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2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8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38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42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52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62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3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2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9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3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53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63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4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10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20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30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40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10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20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30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40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50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60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7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11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21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31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41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b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11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21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31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41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51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61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1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22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2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2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c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22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32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42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52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62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10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20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30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40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50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60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9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2d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3b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4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54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64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a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2e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c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5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5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65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b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f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d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6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56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c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f0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e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47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57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67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2642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Андрій Анатолійович</cp:lastModifiedBy>
  <cp:revision>2</cp:revision>
  <dcterms:created xsi:type="dcterms:W3CDTF">2025-04-29T11:36:00Z</dcterms:created>
  <dcterms:modified xsi:type="dcterms:W3CDTF">2025-04-29T11:36:00Z</dcterms:modified>
  <cp:category/>
</cp:coreProperties>
</file>